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4D8F" w14:textId="4A480E96" w:rsidR="006319B1" w:rsidRPr="00D265C4" w:rsidRDefault="00D265C4" w:rsidP="005F0DD2">
      <w:pPr>
        <w:spacing w:before="100" w:beforeAutospacing="1" w:after="100" w:afterAutospacing="1"/>
        <w:rPr>
          <w:rFonts w:ascii="Tahoma" w:hAnsi="Tahoma" w:cs="Tahoma"/>
          <w:i/>
          <w:iCs/>
          <w:sz w:val="28"/>
          <w:szCs w:val="28"/>
        </w:rPr>
      </w:pPr>
      <w:r w:rsidRPr="00D265C4">
        <w:rPr>
          <w:rFonts w:ascii="Tahoma" w:hAnsi="Tahoma" w:cs="Tahoma"/>
          <w:sz w:val="24"/>
          <w:szCs w:val="24"/>
        </w:rPr>
        <w:t>INVIATA LA CIRCOLARE ALLE SCUOLE SULL’UTILIZZO DEL GREEN PASS A SCUOLA</w:t>
      </w:r>
      <w:r w:rsidRPr="00D265C4">
        <w:rPr>
          <w:rFonts w:ascii="Tahoma" w:hAnsi="Tahoma" w:cs="Tahoma"/>
          <w:sz w:val="24"/>
          <w:szCs w:val="24"/>
        </w:rPr>
        <w:br/>
      </w:r>
      <w:r w:rsidRPr="00D265C4">
        <w:rPr>
          <w:rFonts w:ascii="Tahoma" w:hAnsi="Tahoma" w:cs="Tahoma"/>
          <w:b/>
          <w:bCs/>
          <w:sz w:val="36"/>
          <w:szCs w:val="36"/>
        </w:rPr>
        <w:t>Turi: una certificazione di impotenza</w:t>
      </w:r>
      <w:r w:rsidRPr="00D265C4">
        <w:rPr>
          <w:rFonts w:ascii="Tahoma" w:hAnsi="Tahoma" w:cs="Tahoma"/>
          <w:b/>
          <w:bCs/>
          <w:sz w:val="36"/>
          <w:szCs w:val="36"/>
        </w:rPr>
        <w:br/>
      </w:r>
      <w:r w:rsidRPr="00D265C4">
        <w:rPr>
          <w:rFonts w:ascii="Tahoma" w:hAnsi="Tahoma" w:cs="Tahoma"/>
          <w:i/>
          <w:iCs/>
          <w:sz w:val="28"/>
          <w:szCs w:val="28"/>
        </w:rPr>
        <w:t>Tra suggerimenti e contraddizioni normativ</w:t>
      </w:r>
      <w:r w:rsidR="00340F71">
        <w:rPr>
          <w:rFonts w:ascii="Tahoma" w:hAnsi="Tahoma" w:cs="Tahoma"/>
          <w:i/>
          <w:iCs/>
          <w:sz w:val="28"/>
          <w:szCs w:val="28"/>
        </w:rPr>
        <w:t>e</w:t>
      </w:r>
      <w:r w:rsidRPr="00D265C4">
        <w:rPr>
          <w:rFonts w:ascii="Tahoma" w:hAnsi="Tahoma" w:cs="Tahoma"/>
          <w:i/>
          <w:iCs/>
          <w:sz w:val="28"/>
          <w:szCs w:val="28"/>
        </w:rPr>
        <w:t xml:space="preserve"> il problema è spostato</w:t>
      </w:r>
      <w:r w:rsidR="00340F71">
        <w:rPr>
          <w:rFonts w:ascii="Tahoma" w:hAnsi="Tahoma" w:cs="Tahoma"/>
          <w:i/>
          <w:iCs/>
          <w:sz w:val="28"/>
          <w:szCs w:val="28"/>
        </w:rPr>
        <w:t>, ancora una volta,</w:t>
      </w:r>
      <w:r w:rsidRPr="00D265C4">
        <w:rPr>
          <w:rFonts w:ascii="Tahoma" w:hAnsi="Tahoma" w:cs="Tahoma"/>
          <w:i/>
          <w:iCs/>
          <w:sz w:val="28"/>
          <w:szCs w:val="28"/>
        </w:rPr>
        <w:t xml:space="preserve"> sulle scuole</w:t>
      </w:r>
      <w:r w:rsidR="00340F71">
        <w:rPr>
          <w:rFonts w:ascii="Tahoma" w:hAnsi="Tahoma" w:cs="Tahoma"/>
          <w:i/>
          <w:iCs/>
          <w:sz w:val="28"/>
          <w:szCs w:val="28"/>
        </w:rPr>
        <w:t xml:space="preserve">. La loro buona volontà non basta serve una direzione certa. </w:t>
      </w:r>
    </w:p>
    <w:p w14:paraId="68C91D07" w14:textId="513C4D96" w:rsidR="005F0DD2" w:rsidRDefault="005F0DD2" w:rsidP="005F0DD2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Il</w:t>
      </w:r>
      <w:r>
        <w:rPr>
          <w:rFonts w:ascii="Tahoma" w:hAnsi="Tahoma" w:cs="Tahoma"/>
          <w:sz w:val="28"/>
          <w:szCs w:val="28"/>
        </w:rPr>
        <w:t xml:space="preserve"> Ministero ha inviato a tutti i dirigenti scolastici le informazioni che riguardano l’obbligo del possesso e il dovere di esibizione della certificazione verde COVID-19 per tutto il personale scolastico.  </w:t>
      </w:r>
      <w:r>
        <w:rPr>
          <w:rFonts w:ascii="Tahoma" w:hAnsi="Tahoma" w:cs="Tahoma"/>
          <w:sz w:val="28"/>
          <w:szCs w:val="28"/>
        </w:rPr>
        <w:t>La nota</w:t>
      </w:r>
      <w:r>
        <w:rPr>
          <w:rFonts w:ascii="Tahoma" w:hAnsi="Tahoma" w:cs="Tahoma"/>
          <w:sz w:val="28"/>
          <w:szCs w:val="28"/>
        </w:rPr>
        <w:t xml:space="preserve"> tratta del </w:t>
      </w:r>
      <w:r w:rsidRPr="005F0DD2">
        <w:rPr>
          <w:rFonts w:ascii="Tahoma" w:hAnsi="Tahoma" w:cs="Tahoma"/>
          <w:i/>
          <w:iCs/>
          <w:sz w:val="28"/>
          <w:szCs w:val="28"/>
        </w:rPr>
        <w:t>come</w:t>
      </w:r>
      <w:r>
        <w:rPr>
          <w:rFonts w:ascii="Tahoma" w:hAnsi="Tahoma" w:cs="Tahoma"/>
          <w:sz w:val="28"/>
          <w:szCs w:val="28"/>
        </w:rPr>
        <w:t xml:space="preserve"> i dirigenti scolastici dovrebbero verificare la certificazione verde COVID-19. </w:t>
      </w:r>
    </w:p>
    <w:p w14:paraId="4381E4ED" w14:textId="6E872244" w:rsidR="006319B1" w:rsidRPr="006319B1" w:rsidRDefault="006319B1" w:rsidP="006319B1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Il punto è che – osserva preoccupato il segretario generale della Uil Scuola, Pino Turi - alla</w:t>
      </w:r>
      <w:r w:rsidRPr="006319B1">
        <w:rPr>
          <w:rFonts w:ascii="Tahoma" w:hAnsi="Tahoma" w:cs="Tahoma"/>
          <w:sz w:val="28"/>
          <w:szCs w:val="28"/>
        </w:rPr>
        <w:t xml:space="preserve"> vigilia dell'apertura ufficiale dell'anno scolastico, non sapendo ancora dare indicazioni gestionali sull'utilizzo del green</w:t>
      </w:r>
      <w:r>
        <w:rPr>
          <w:rFonts w:ascii="Tahoma" w:hAnsi="Tahoma" w:cs="Tahoma"/>
          <w:sz w:val="28"/>
          <w:szCs w:val="28"/>
        </w:rPr>
        <w:t xml:space="preserve"> </w:t>
      </w:r>
      <w:r w:rsidRPr="006319B1">
        <w:rPr>
          <w:rFonts w:ascii="Tahoma" w:hAnsi="Tahoma" w:cs="Tahoma"/>
          <w:sz w:val="28"/>
          <w:szCs w:val="28"/>
        </w:rPr>
        <w:t>passa a</w:t>
      </w:r>
      <w:r>
        <w:rPr>
          <w:rFonts w:ascii="Tahoma" w:hAnsi="Tahoma" w:cs="Tahoma"/>
          <w:sz w:val="28"/>
          <w:szCs w:val="28"/>
        </w:rPr>
        <w:t xml:space="preserve"> </w:t>
      </w:r>
      <w:r w:rsidRPr="006319B1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>c</w:t>
      </w:r>
      <w:r w:rsidRPr="006319B1">
        <w:rPr>
          <w:rFonts w:ascii="Tahoma" w:hAnsi="Tahoma" w:cs="Tahoma"/>
          <w:sz w:val="28"/>
          <w:szCs w:val="28"/>
        </w:rPr>
        <w:t>uola, si limita a dare informazioni e suggerimenti.</w:t>
      </w:r>
    </w:p>
    <w:p w14:paraId="69383FCC" w14:textId="1ED88AB2" w:rsidR="006319B1" w:rsidRPr="006319B1" w:rsidRDefault="006319B1" w:rsidP="006319B1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Il </w:t>
      </w:r>
      <w:r w:rsidRPr="006319B1">
        <w:rPr>
          <w:rFonts w:ascii="Tahoma" w:hAnsi="Tahoma" w:cs="Tahoma"/>
          <w:sz w:val="28"/>
          <w:szCs w:val="28"/>
        </w:rPr>
        <w:t xml:space="preserve">problema è </w:t>
      </w:r>
      <w:r>
        <w:rPr>
          <w:rFonts w:ascii="Tahoma" w:hAnsi="Tahoma" w:cs="Tahoma"/>
          <w:sz w:val="28"/>
          <w:szCs w:val="28"/>
        </w:rPr>
        <w:t xml:space="preserve">spostato </w:t>
      </w:r>
      <w:r w:rsidRPr="006319B1">
        <w:rPr>
          <w:rFonts w:ascii="Tahoma" w:hAnsi="Tahoma" w:cs="Tahoma"/>
          <w:sz w:val="28"/>
          <w:szCs w:val="28"/>
        </w:rPr>
        <w:t>in capo alle scuole che</w:t>
      </w:r>
      <w:r>
        <w:rPr>
          <w:rFonts w:ascii="Tahoma" w:hAnsi="Tahoma" w:cs="Tahoma"/>
          <w:sz w:val="28"/>
          <w:szCs w:val="28"/>
        </w:rPr>
        <w:t xml:space="preserve"> – sottolinea Turi -</w:t>
      </w:r>
      <w:r w:rsidRPr="006319B1">
        <w:rPr>
          <w:rFonts w:ascii="Tahoma" w:hAnsi="Tahoma" w:cs="Tahoma"/>
          <w:sz w:val="28"/>
          <w:szCs w:val="28"/>
        </w:rPr>
        <w:t xml:space="preserve"> stanno facendo a gara </w:t>
      </w:r>
      <w:r>
        <w:rPr>
          <w:rFonts w:ascii="Tahoma" w:hAnsi="Tahoma" w:cs="Tahoma"/>
          <w:sz w:val="28"/>
          <w:szCs w:val="28"/>
        </w:rPr>
        <w:t>per</w:t>
      </w:r>
      <w:r w:rsidRPr="006319B1">
        <w:rPr>
          <w:rFonts w:ascii="Tahoma" w:hAnsi="Tahoma" w:cs="Tahoma"/>
          <w:sz w:val="28"/>
          <w:szCs w:val="28"/>
        </w:rPr>
        <w:t xml:space="preserve"> trovare procedure che limitino le responsabilità e diano una parvenza di gestione organica.</w:t>
      </w:r>
    </w:p>
    <w:p w14:paraId="2DF45DEF" w14:textId="5C69730B" w:rsidR="006319B1" w:rsidRPr="006319B1" w:rsidRDefault="006319B1" w:rsidP="006319B1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</w:t>
      </w:r>
      <w:r w:rsidRPr="006319B1">
        <w:rPr>
          <w:rFonts w:ascii="Tahoma" w:hAnsi="Tahoma" w:cs="Tahoma"/>
          <w:sz w:val="28"/>
          <w:szCs w:val="28"/>
        </w:rPr>
        <w:t>a circolare è una sorta di autocertificazione di impotenza</w:t>
      </w:r>
      <w:r>
        <w:rPr>
          <w:rFonts w:ascii="Tahoma" w:hAnsi="Tahoma" w:cs="Tahoma"/>
          <w:sz w:val="28"/>
          <w:szCs w:val="28"/>
        </w:rPr>
        <w:t>, un</w:t>
      </w:r>
      <w:r w:rsidRPr="006319B1">
        <w:rPr>
          <w:rFonts w:ascii="Tahoma" w:hAnsi="Tahoma" w:cs="Tahoma"/>
          <w:sz w:val="28"/>
          <w:szCs w:val="28"/>
        </w:rPr>
        <w:t xml:space="preserve"> coacervo di contraddizioni normative</w:t>
      </w:r>
      <w:r>
        <w:rPr>
          <w:rFonts w:ascii="Tahoma" w:hAnsi="Tahoma" w:cs="Tahoma"/>
          <w:sz w:val="28"/>
          <w:szCs w:val="28"/>
        </w:rPr>
        <w:t>. Ora bisogna uscire</w:t>
      </w:r>
      <w:r w:rsidRPr="006319B1">
        <w:rPr>
          <w:rFonts w:ascii="Tahoma" w:hAnsi="Tahoma" w:cs="Tahoma"/>
          <w:sz w:val="28"/>
          <w:szCs w:val="28"/>
        </w:rPr>
        <w:t xml:space="preserve"> dal pantano in cui </w:t>
      </w:r>
      <w:r>
        <w:rPr>
          <w:rFonts w:ascii="Tahoma" w:hAnsi="Tahoma" w:cs="Tahoma"/>
          <w:sz w:val="28"/>
          <w:szCs w:val="28"/>
        </w:rPr>
        <w:t xml:space="preserve">è stata messa la scuola. Il meccanismo standard del green pass </w:t>
      </w:r>
      <w:r w:rsidRPr="006319B1">
        <w:rPr>
          <w:rFonts w:ascii="Tahoma" w:hAnsi="Tahoma" w:cs="Tahoma"/>
          <w:sz w:val="28"/>
          <w:szCs w:val="28"/>
        </w:rPr>
        <w:t>non è adatto alla scuola</w:t>
      </w:r>
      <w:r>
        <w:rPr>
          <w:rFonts w:ascii="Tahoma" w:hAnsi="Tahoma" w:cs="Tahoma"/>
          <w:sz w:val="28"/>
          <w:szCs w:val="28"/>
        </w:rPr>
        <w:t>, non ci sono avventori,</w:t>
      </w:r>
      <w:r w:rsidRPr="006319B1">
        <w:rPr>
          <w:rFonts w:ascii="Tahoma" w:hAnsi="Tahoma" w:cs="Tahoma"/>
          <w:sz w:val="28"/>
          <w:szCs w:val="28"/>
        </w:rPr>
        <w:t xml:space="preserve"> non è una pizzeria, né un teatro, né </w:t>
      </w:r>
      <w:r>
        <w:rPr>
          <w:rFonts w:ascii="Tahoma" w:hAnsi="Tahoma" w:cs="Tahoma"/>
          <w:sz w:val="28"/>
          <w:szCs w:val="28"/>
        </w:rPr>
        <w:t>una rete</w:t>
      </w:r>
      <w:r w:rsidRPr="006319B1">
        <w:rPr>
          <w:rFonts w:ascii="Tahoma" w:hAnsi="Tahoma" w:cs="Tahoma"/>
          <w:sz w:val="28"/>
          <w:szCs w:val="28"/>
        </w:rPr>
        <w:t xml:space="preserve"> di trasporti. </w:t>
      </w:r>
    </w:p>
    <w:p w14:paraId="5C8E1158" w14:textId="59F15B06" w:rsidR="006319B1" w:rsidRDefault="006319B1" w:rsidP="006319B1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Ci vuole rispetto e certezza dei diritti i</w:t>
      </w:r>
      <w:r w:rsidRPr="006319B1">
        <w:rPr>
          <w:rFonts w:ascii="Tahoma" w:hAnsi="Tahoma" w:cs="Tahoma"/>
          <w:sz w:val="28"/>
          <w:szCs w:val="28"/>
        </w:rPr>
        <w:t xml:space="preserve">nvece </w:t>
      </w:r>
      <w:r>
        <w:rPr>
          <w:rFonts w:ascii="Tahoma" w:hAnsi="Tahoma" w:cs="Tahoma"/>
          <w:sz w:val="28"/>
          <w:szCs w:val="28"/>
        </w:rPr>
        <w:t xml:space="preserve">– osserva Turi - </w:t>
      </w:r>
      <w:r w:rsidRPr="006319B1">
        <w:rPr>
          <w:rFonts w:ascii="Tahoma" w:hAnsi="Tahoma" w:cs="Tahoma"/>
          <w:sz w:val="28"/>
          <w:szCs w:val="28"/>
        </w:rPr>
        <w:t>assistiamo alla cocciuta contrapposizione ideologica voluta da alcuni settori politici</w:t>
      </w:r>
      <w:r w:rsidR="00D265C4">
        <w:rPr>
          <w:rFonts w:ascii="Tahoma" w:hAnsi="Tahoma" w:cs="Tahoma"/>
          <w:sz w:val="28"/>
          <w:szCs w:val="28"/>
        </w:rPr>
        <w:t>,</w:t>
      </w:r>
      <w:r w:rsidRPr="006319B1">
        <w:rPr>
          <w:rFonts w:ascii="Tahoma" w:hAnsi="Tahoma" w:cs="Tahoma"/>
          <w:sz w:val="28"/>
          <w:szCs w:val="28"/>
        </w:rPr>
        <w:t xml:space="preserve"> e </w:t>
      </w:r>
      <w:r w:rsidR="00D265C4">
        <w:rPr>
          <w:rFonts w:ascii="Tahoma" w:hAnsi="Tahoma" w:cs="Tahoma"/>
          <w:sz w:val="28"/>
          <w:szCs w:val="28"/>
        </w:rPr>
        <w:t xml:space="preserve">anche </w:t>
      </w:r>
      <w:r w:rsidRPr="006319B1">
        <w:rPr>
          <w:rFonts w:ascii="Tahoma" w:hAnsi="Tahoma" w:cs="Tahoma"/>
          <w:sz w:val="28"/>
          <w:szCs w:val="28"/>
        </w:rPr>
        <w:t>sindacali</w:t>
      </w:r>
      <w:r w:rsidR="00D265C4">
        <w:rPr>
          <w:rFonts w:ascii="Tahoma" w:hAnsi="Tahoma" w:cs="Tahoma"/>
          <w:sz w:val="28"/>
          <w:szCs w:val="28"/>
        </w:rPr>
        <w:t xml:space="preserve">, </w:t>
      </w:r>
      <w:r w:rsidRPr="006319B1">
        <w:rPr>
          <w:rFonts w:ascii="Tahoma" w:hAnsi="Tahoma" w:cs="Tahoma"/>
          <w:sz w:val="28"/>
          <w:szCs w:val="28"/>
        </w:rPr>
        <w:t>che</w:t>
      </w:r>
      <w:r w:rsidR="00D265C4">
        <w:rPr>
          <w:rFonts w:ascii="Tahoma" w:hAnsi="Tahoma" w:cs="Tahoma"/>
          <w:sz w:val="28"/>
          <w:szCs w:val="28"/>
        </w:rPr>
        <w:t xml:space="preserve"> bocciando ostinatamente, con una capriola politica il protocollo d’intesa, </w:t>
      </w:r>
      <w:r w:rsidRPr="006319B1">
        <w:rPr>
          <w:rFonts w:ascii="Tahoma" w:hAnsi="Tahoma" w:cs="Tahoma"/>
          <w:sz w:val="28"/>
          <w:szCs w:val="28"/>
        </w:rPr>
        <w:t xml:space="preserve">dovranno assumere le rispettive responsabilità. </w:t>
      </w:r>
    </w:p>
    <w:p w14:paraId="12C47816" w14:textId="7D829599" w:rsidR="006319B1" w:rsidRPr="006319B1" w:rsidRDefault="00D265C4" w:rsidP="006319B1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L’utilizzo – invece - </w:t>
      </w:r>
      <w:r w:rsidR="006319B1" w:rsidRPr="006319B1">
        <w:rPr>
          <w:rFonts w:ascii="Tahoma" w:hAnsi="Tahoma" w:cs="Tahoma"/>
          <w:sz w:val="28"/>
          <w:szCs w:val="28"/>
        </w:rPr>
        <w:t xml:space="preserve">dei tamponi genici, magari a basso costo come quelli salivari, con oneri a carico delle scuole </w:t>
      </w:r>
      <w:r>
        <w:rPr>
          <w:rFonts w:ascii="Tahoma" w:hAnsi="Tahoma" w:cs="Tahoma"/>
          <w:sz w:val="28"/>
          <w:szCs w:val="28"/>
        </w:rPr>
        <w:t>(</w:t>
      </w:r>
      <w:r w:rsidR="006319B1" w:rsidRPr="006319B1">
        <w:rPr>
          <w:rFonts w:ascii="Tahoma" w:hAnsi="Tahoma" w:cs="Tahoma"/>
          <w:sz w:val="28"/>
          <w:szCs w:val="28"/>
        </w:rPr>
        <w:t>che hanno le risorse per farlo</w:t>
      </w:r>
      <w:r>
        <w:rPr>
          <w:rFonts w:ascii="Tahoma" w:hAnsi="Tahoma" w:cs="Tahoma"/>
          <w:sz w:val="28"/>
          <w:szCs w:val="28"/>
        </w:rPr>
        <w:t xml:space="preserve">) non </w:t>
      </w:r>
      <w:r w:rsidR="006319B1" w:rsidRPr="006319B1">
        <w:rPr>
          <w:rFonts w:ascii="Tahoma" w:hAnsi="Tahoma" w:cs="Tahoma"/>
          <w:sz w:val="28"/>
          <w:szCs w:val="28"/>
        </w:rPr>
        <w:t>avre</w:t>
      </w:r>
      <w:r>
        <w:rPr>
          <w:rFonts w:ascii="Tahoma" w:hAnsi="Tahoma" w:cs="Tahoma"/>
          <w:sz w:val="28"/>
          <w:szCs w:val="28"/>
        </w:rPr>
        <w:t xml:space="preserve">bbe </w:t>
      </w:r>
      <w:r w:rsidR="006319B1" w:rsidRPr="006319B1">
        <w:rPr>
          <w:rFonts w:ascii="Tahoma" w:hAnsi="Tahoma" w:cs="Tahoma"/>
          <w:sz w:val="28"/>
          <w:szCs w:val="28"/>
        </w:rPr>
        <w:t>risolto i</w:t>
      </w:r>
      <w:r>
        <w:rPr>
          <w:rFonts w:ascii="Tahoma" w:hAnsi="Tahoma" w:cs="Tahoma"/>
          <w:sz w:val="28"/>
          <w:szCs w:val="28"/>
        </w:rPr>
        <w:t>nteramente i</w:t>
      </w:r>
      <w:r w:rsidR="006319B1" w:rsidRPr="006319B1">
        <w:rPr>
          <w:rFonts w:ascii="Tahoma" w:hAnsi="Tahoma" w:cs="Tahoma"/>
          <w:sz w:val="28"/>
          <w:szCs w:val="28"/>
        </w:rPr>
        <w:t xml:space="preserve">l problema, ma almeno </w:t>
      </w:r>
      <w:r w:rsidR="00340F71">
        <w:rPr>
          <w:rFonts w:ascii="Tahoma" w:hAnsi="Tahoma" w:cs="Tahoma"/>
          <w:sz w:val="28"/>
          <w:szCs w:val="28"/>
        </w:rPr>
        <w:t xml:space="preserve">avrebbe </w:t>
      </w:r>
      <w:r w:rsidR="006319B1" w:rsidRPr="006319B1">
        <w:rPr>
          <w:rFonts w:ascii="Tahoma" w:hAnsi="Tahoma" w:cs="Tahoma"/>
          <w:sz w:val="28"/>
          <w:szCs w:val="28"/>
        </w:rPr>
        <w:t>avviato l'anno scolastico.</w:t>
      </w:r>
    </w:p>
    <w:p w14:paraId="163FAACD" w14:textId="15B21874" w:rsidR="006319B1" w:rsidRPr="006319B1" w:rsidRDefault="00D265C4" w:rsidP="006319B1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Ora a</w:t>
      </w:r>
      <w:r w:rsidR="006319B1" w:rsidRPr="006319B1">
        <w:rPr>
          <w:rFonts w:ascii="Tahoma" w:hAnsi="Tahoma" w:cs="Tahoma"/>
          <w:sz w:val="28"/>
          <w:szCs w:val="28"/>
        </w:rPr>
        <w:t xml:space="preserve">ttendiamo </w:t>
      </w:r>
      <w:r>
        <w:rPr>
          <w:rFonts w:ascii="Tahoma" w:hAnsi="Tahoma" w:cs="Tahoma"/>
          <w:sz w:val="28"/>
          <w:szCs w:val="28"/>
        </w:rPr>
        <w:t xml:space="preserve">di conoscere le misure del Dpcm – aggiunge Turi - </w:t>
      </w:r>
      <w:r w:rsidR="006319B1" w:rsidRPr="006319B1">
        <w:rPr>
          <w:rFonts w:ascii="Tahoma" w:hAnsi="Tahoma" w:cs="Tahoma"/>
          <w:sz w:val="28"/>
          <w:szCs w:val="28"/>
        </w:rPr>
        <w:t xml:space="preserve">perché l'attuale quadro normativo </w:t>
      </w:r>
      <w:r>
        <w:rPr>
          <w:rFonts w:ascii="Tahoma" w:hAnsi="Tahoma" w:cs="Tahoma"/>
          <w:sz w:val="28"/>
          <w:szCs w:val="28"/>
        </w:rPr>
        <w:t xml:space="preserve">è </w:t>
      </w:r>
      <w:r w:rsidR="006319B1" w:rsidRPr="006319B1">
        <w:rPr>
          <w:rFonts w:ascii="Tahoma" w:hAnsi="Tahoma" w:cs="Tahoma"/>
          <w:sz w:val="28"/>
          <w:szCs w:val="28"/>
        </w:rPr>
        <w:t>inapplicabile</w:t>
      </w:r>
      <w:r>
        <w:rPr>
          <w:rFonts w:ascii="Tahoma" w:hAnsi="Tahoma" w:cs="Tahoma"/>
          <w:sz w:val="28"/>
          <w:szCs w:val="28"/>
        </w:rPr>
        <w:t>,</w:t>
      </w:r>
      <w:r w:rsidR="006319B1" w:rsidRPr="006319B1">
        <w:rPr>
          <w:rFonts w:ascii="Tahoma" w:hAnsi="Tahoma" w:cs="Tahoma"/>
          <w:sz w:val="28"/>
          <w:szCs w:val="28"/>
        </w:rPr>
        <w:t xml:space="preserve"> ingestibile</w:t>
      </w:r>
      <w:r>
        <w:rPr>
          <w:rFonts w:ascii="Tahoma" w:hAnsi="Tahoma" w:cs="Tahoma"/>
          <w:sz w:val="28"/>
          <w:szCs w:val="28"/>
        </w:rPr>
        <w:t>.</w:t>
      </w:r>
      <w:r w:rsidR="006319B1" w:rsidRPr="006319B1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br/>
        <w:t xml:space="preserve">La </w:t>
      </w:r>
      <w:r w:rsidR="006319B1" w:rsidRPr="006319B1">
        <w:rPr>
          <w:rFonts w:ascii="Tahoma" w:hAnsi="Tahoma" w:cs="Tahoma"/>
          <w:sz w:val="28"/>
          <w:szCs w:val="28"/>
        </w:rPr>
        <w:t xml:space="preserve">buona volontà </w:t>
      </w:r>
      <w:r>
        <w:rPr>
          <w:rFonts w:ascii="Tahoma" w:hAnsi="Tahoma" w:cs="Tahoma"/>
          <w:sz w:val="28"/>
          <w:szCs w:val="28"/>
        </w:rPr>
        <w:t xml:space="preserve">delle scuole (e delle persone) </w:t>
      </w:r>
      <w:r w:rsidR="006319B1" w:rsidRPr="006319B1">
        <w:rPr>
          <w:rFonts w:ascii="Tahoma" w:hAnsi="Tahoma" w:cs="Tahoma"/>
          <w:sz w:val="28"/>
          <w:szCs w:val="28"/>
        </w:rPr>
        <w:t xml:space="preserve">è la speranza </w:t>
      </w:r>
      <w:r>
        <w:rPr>
          <w:rFonts w:ascii="Tahoma" w:hAnsi="Tahoma" w:cs="Tahoma"/>
          <w:sz w:val="28"/>
          <w:szCs w:val="28"/>
        </w:rPr>
        <w:t>del</w:t>
      </w:r>
      <w:r w:rsidR="006319B1" w:rsidRPr="006319B1">
        <w:rPr>
          <w:rFonts w:ascii="Tahoma" w:hAnsi="Tahoma" w:cs="Tahoma"/>
          <w:sz w:val="28"/>
          <w:szCs w:val="28"/>
        </w:rPr>
        <w:t xml:space="preserve"> ministero per il riavvio del nuovo anno scolastico</w:t>
      </w:r>
      <w:r>
        <w:rPr>
          <w:rFonts w:ascii="Tahoma" w:hAnsi="Tahoma" w:cs="Tahoma"/>
          <w:sz w:val="28"/>
          <w:szCs w:val="28"/>
        </w:rPr>
        <w:t xml:space="preserve"> mentre servono</w:t>
      </w:r>
      <w:r w:rsidR="006319B1" w:rsidRPr="006319B1">
        <w:rPr>
          <w:rFonts w:ascii="Tahoma" w:hAnsi="Tahoma" w:cs="Tahoma"/>
          <w:sz w:val="28"/>
          <w:szCs w:val="28"/>
        </w:rPr>
        <w:t xml:space="preserve"> scelte e soluzioni e non consigli.</w:t>
      </w:r>
    </w:p>
    <w:p w14:paraId="2085ED3B" w14:textId="76C913C6" w:rsidR="00CC1AEE" w:rsidRDefault="00CC1AEE"/>
    <w:p w14:paraId="5745F1A6" w14:textId="6647E35F" w:rsidR="006A78FD" w:rsidRPr="006A78FD" w:rsidRDefault="006A78FD" w:rsidP="008B6877">
      <w:pPr>
        <w:autoSpaceDE w:val="0"/>
        <w:autoSpaceDN w:val="0"/>
        <w:adjustRightInd w:val="0"/>
        <w:rPr>
          <w:b/>
          <w:bCs/>
          <w:color w:val="002060"/>
          <w:sz w:val="24"/>
          <w:szCs w:val="24"/>
          <w:lang w:eastAsia="en-US"/>
        </w:rPr>
      </w:pPr>
      <w:r w:rsidRPr="006A78FD">
        <w:rPr>
          <w:b/>
          <w:bCs/>
          <w:color w:val="002060"/>
          <w:sz w:val="24"/>
          <w:szCs w:val="24"/>
          <w:lang w:eastAsia="en-US"/>
        </w:rPr>
        <w:lastRenderedPageBreak/>
        <w:t xml:space="preserve">NEL TESTO DELLA CIRCOLARE: </w:t>
      </w:r>
      <w:r w:rsidRPr="006A78FD">
        <w:rPr>
          <w:b/>
          <w:bCs/>
          <w:color w:val="002060"/>
          <w:sz w:val="24"/>
          <w:szCs w:val="24"/>
          <w:lang w:eastAsia="en-US"/>
        </w:rPr>
        <w:br/>
      </w:r>
    </w:p>
    <w:p w14:paraId="3FD03FE2" w14:textId="63AF4DBB" w:rsidR="008B6877" w:rsidRDefault="008B6877" w:rsidP="008B6877">
      <w:pPr>
        <w:autoSpaceDE w:val="0"/>
        <w:autoSpaceDN w:val="0"/>
        <w:adjustRightInd w:val="0"/>
        <w:rPr>
          <w:color w:val="002060"/>
          <w:sz w:val="24"/>
          <w:szCs w:val="24"/>
          <w:lang w:eastAsia="en-US"/>
        </w:rPr>
      </w:pPr>
      <w:r>
        <w:rPr>
          <w:color w:val="002060"/>
          <w:sz w:val="24"/>
          <w:szCs w:val="24"/>
          <w:lang w:eastAsia="en-US"/>
        </w:rPr>
        <w:t xml:space="preserve">ESEMPIO (1): Il </w:t>
      </w:r>
      <w:r>
        <w:rPr>
          <w:color w:val="002060"/>
          <w:sz w:val="24"/>
          <w:szCs w:val="24"/>
          <w:lang w:eastAsia="en-US"/>
        </w:rPr>
        <w:t xml:space="preserve">ministero </w:t>
      </w:r>
      <w:r>
        <w:rPr>
          <w:rFonts w:ascii="Calibri-Bold" w:hAnsi="Calibri-Bold" w:cs="Calibri-Bold"/>
          <w:b/>
          <w:bCs/>
          <w:color w:val="002060"/>
          <w:sz w:val="24"/>
          <w:szCs w:val="24"/>
          <w:lang w:eastAsia="en-US"/>
        </w:rPr>
        <w:t xml:space="preserve">riconosce per tale procedura il limite </w:t>
      </w:r>
      <w:r w:rsidRPr="008B6877">
        <w:rPr>
          <w:b/>
          <w:bCs/>
          <w:color w:val="002060"/>
          <w:sz w:val="24"/>
          <w:szCs w:val="24"/>
          <w:lang w:eastAsia="en-US"/>
        </w:rPr>
        <w:t>di dovere verificare giornalmente</w:t>
      </w:r>
      <w:r>
        <w:rPr>
          <w:color w:val="002060"/>
          <w:sz w:val="24"/>
          <w:szCs w:val="24"/>
          <w:lang w:eastAsia="en-US"/>
        </w:rPr>
        <w:t xml:space="preserve"> ciascun</w:t>
      </w:r>
      <w:r>
        <w:rPr>
          <w:color w:val="002060"/>
          <w:sz w:val="24"/>
          <w:szCs w:val="24"/>
          <w:lang w:eastAsia="en-US"/>
        </w:rPr>
        <w:t xml:space="preserve"> </w:t>
      </w:r>
      <w:r>
        <w:rPr>
          <w:color w:val="002060"/>
          <w:sz w:val="24"/>
          <w:szCs w:val="24"/>
          <w:lang w:eastAsia="en-US"/>
        </w:rPr>
        <w:t xml:space="preserve">singolo </w:t>
      </w:r>
      <w:proofErr w:type="spellStart"/>
      <w:r>
        <w:rPr>
          <w:color w:val="002060"/>
          <w:sz w:val="24"/>
          <w:szCs w:val="24"/>
          <w:lang w:eastAsia="en-US"/>
        </w:rPr>
        <w:t>QRCode</w:t>
      </w:r>
      <w:proofErr w:type="spellEnd"/>
      <w:r>
        <w:rPr>
          <w:color w:val="002060"/>
          <w:sz w:val="24"/>
          <w:szCs w:val="24"/>
          <w:lang w:eastAsia="en-US"/>
        </w:rPr>
        <w:t xml:space="preserve"> del personale dell'istituzione scolastica, proprio </w:t>
      </w:r>
      <w:r>
        <w:rPr>
          <w:color w:val="002060"/>
          <w:sz w:val="24"/>
          <w:szCs w:val="24"/>
          <w:lang w:eastAsia="en-US"/>
        </w:rPr>
        <w:t xml:space="preserve">la </w:t>
      </w:r>
      <w:r>
        <w:rPr>
          <w:color w:val="002060"/>
          <w:sz w:val="24"/>
          <w:szCs w:val="24"/>
          <w:lang w:eastAsia="en-US"/>
        </w:rPr>
        <w:t>diversa durata</w:t>
      </w:r>
    </w:p>
    <w:p w14:paraId="44DEFB25" w14:textId="080446FE" w:rsidR="008B6877" w:rsidRDefault="008B6877" w:rsidP="008B6877">
      <w:pPr>
        <w:autoSpaceDE w:val="0"/>
        <w:autoSpaceDN w:val="0"/>
        <w:adjustRightInd w:val="0"/>
        <w:rPr>
          <w:color w:val="002060"/>
          <w:sz w:val="24"/>
          <w:szCs w:val="24"/>
          <w:lang w:eastAsia="en-US"/>
        </w:rPr>
      </w:pPr>
      <w:r>
        <w:rPr>
          <w:color w:val="002060"/>
          <w:sz w:val="24"/>
          <w:szCs w:val="24"/>
          <w:lang w:eastAsia="en-US"/>
        </w:rPr>
        <w:t>della certificazione (da 9 mesi</w:t>
      </w:r>
      <w:r>
        <w:rPr>
          <w:color w:val="002060"/>
          <w:sz w:val="24"/>
          <w:szCs w:val="24"/>
          <w:lang w:eastAsia="en-US"/>
        </w:rPr>
        <w:t xml:space="preserve"> a</w:t>
      </w:r>
      <w:r>
        <w:rPr>
          <w:color w:val="002060"/>
          <w:sz w:val="24"/>
          <w:szCs w:val="24"/>
          <w:lang w:eastAsia="en-US"/>
        </w:rPr>
        <w:t xml:space="preserve"> 48 ore)</w:t>
      </w:r>
      <w:r>
        <w:rPr>
          <w:color w:val="002060"/>
          <w:sz w:val="24"/>
          <w:szCs w:val="24"/>
          <w:lang w:eastAsia="en-US"/>
        </w:rPr>
        <w:t>. D</w:t>
      </w:r>
      <w:r>
        <w:rPr>
          <w:color w:val="002060"/>
          <w:sz w:val="24"/>
          <w:szCs w:val="24"/>
          <w:lang w:eastAsia="en-US"/>
        </w:rPr>
        <w:t xml:space="preserve">urata </w:t>
      </w:r>
      <w:r>
        <w:rPr>
          <w:color w:val="002060"/>
          <w:sz w:val="24"/>
          <w:szCs w:val="24"/>
          <w:lang w:eastAsia="en-US"/>
        </w:rPr>
        <w:t xml:space="preserve">che </w:t>
      </w:r>
      <w:r>
        <w:rPr>
          <w:color w:val="002060"/>
          <w:sz w:val="24"/>
          <w:szCs w:val="24"/>
          <w:lang w:eastAsia="en-US"/>
        </w:rPr>
        <w:t xml:space="preserve">non è rilevabile dalla scansione del </w:t>
      </w:r>
      <w:proofErr w:type="spellStart"/>
      <w:r>
        <w:rPr>
          <w:color w:val="002060"/>
          <w:sz w:val="24"/>
          <w:szCs w:val="24"/>
          <w:lang w:eastAsia="en-US"/>
        </w:rPr>
        <w:t>QRCode</w:t>
      </w:r>
      <w:proofErr w:type="spellEnd"/>
      <w:r>
        <w:rPr>
          <w:color w:val="002060"/>
          <w:sz w:val="24"/>
          <w:szCs w:val="24"/>
          <w:lang w:eastAsia="en-US"/>
        </w:rPr>
        <w:t>.</w:t>
      </w:r>
    </w:p>
    <w:p w14:paraId="0F8009F2" w14:textId="05F130E9" w:rsidR="008B6877" w:rsidRPr="008B6877" w:rsidRDefault="008B6877" w:rsidP="008B6877">
      <w:pPr>
        <w:autoSpaceDE w:val="0"/>
        <w:autoSpaceDN w:val="0"/>
        <w:adjustRightInd w:val="0"/>
        <w:rPr>
          <w:rFonts w:ascii="Calibri-BoldItalic" w:hAnsi="Calibri-BoldItalic" w:cs="Calibri-BoldItalic"/>
          <w:color w:val="002060"/>
          <w:sz w:val="24"/>
          <w:szCs w:val="24"/>
          <w:lang w:eastAsia="en-US"/>
        </w:rPr>
      </w:pPr>
      <w:r>
        <w:rPr>
          <w:color w:val="002060"/>
          <w:sz w:val="24"/>
          <w:szCs w:val="24"/>
          <w:lang w:eastAsia="en-US"/>
        </w:rPr>
        <w:t>Nella nota il MI</w:t>
      </w:r>
      <w:r>
        <w:rPr>
          <w:color w:val="002060"/>
          <w:sz w:val="24"/>
          <w:szCs w:val="24"/>
          <w:lang w:eastAsia="en-US"/>
        </w:rPr>
        <w:t xml:space="preserve"> testualmente scrive che </w:t>
      </w:r>
      <w:r w:rsidRPr="008B6877">
        <w:rPr>
          <w:rFonts w:ascii="Calibri-BoldItalic" w:hAnsi="Calibri-BoldItalic" w:cs="Calibri-BoldItalic"/>
          <w:b/>
          <w:bCs/>
          <w:color w:val="002060"/>
          <w:sz w:val="24"/>
          <w:szCs w:val="24"/>
          <w:lang w:eastAsia="en-US"/>
        </w:rPr>
        <w:t>in relazione al numero di dipendenti</w:t>
      </w:r>
      <w:r w:rsidRPr="008B6877">
        <w:rPr>
          <w:rFonts w:ascii="Calibri-BoldItalic" w:hAnsi="Calibri-BoldItalic" w:cs="Calibri-BoldItalic"/>
          <w:color w:val="002060"/>
          <w:sz w:val="24"/>
          <w:szCs w:val="24"/>
          <w:lang w:eastAsia="en-US"/>
        </w:rPr>
        <w:t xml:space="preserve"> di ciascuna istituzione</w:t>
      </w:r>
      <w:r w:rsidRPr="008B6877">
        <w:rPr>
          <w:rFonts w:ascii="Calibri-BoldItalic" w:hAnsi="Calibri-BoldItalic" w:cs="Calibri-BoldItalic"/>
          <w:color w:val="002060"/>
          <w:sz w:val="24"/>
          <w:szCs w:val="24"/>
          <w:lang w:eastAsia="en-US"/>
        </w:rPr>
        <w:t xml:space="preserve"> </w:t>
      </w:r>
      <w:r w:rsidRPr="008B6877">
        <w:rPr>
          <w:rFonts w:ascii="Calibri-BoldItalic" w:hAnsi="Calibri-BoldItalic" w:cs="Calibri-BoldItalic"/>
          <w:color w:val="002060"/>
          <w:sz w:val="24"/>
          <w:szCs w:val="24"/>
          <w:lang w:eastAsia="en-US"/>
        </w:rPr>
        <w:t>scolastica, potrebbero dunque determinarsi, soprattutto nei momenti di inizio e fine delle lezioni,</w:t>
      </w:r>
      <w:r w:rsidRPr="008B6877">
        <w:rPr>
          <w:rFonts w:ascii="Calibri-BoldItalic" w:hAnsi="Calibri-BoldItalic" w:cs="Calibri-BoldItalic"/>
          <w:color w:val="002060"/>
          <w:sz w:val="24"/>
          <w:szCs w:val="24"/>
          <w:lang w:eastAsia="en-US"/>
        </w:rPr>
        <w:t xml:space="preserve"> </w:t>
      </w:r>
      <w:r w:rsidRPr="008B6877">
        <w:rPr>
          <w:rFonts w:ascii="Calibri-BoldItalic" w:hAnsi="Calibri-BoldItalic" w:cs="Calibri-BoldItalic"/>
          <w:b/>
          <w:bCs/>
          <w:color w:val="002060"/>
          <w:sz w:val="24"/>
          <w:szCs w:val="24"/>
          <w:lang w:eastAsia="en-US"/>
        </w:rPr>
        <w:t>rallentamenti nelle operazioni materiali di verifica della validità della certificazione</w:t>
      </w:r>
      <w:r w:rsidRPr="008B6877">
        <w:rPr>
          <w:color w:val="002060"/>
          <w:sz w:val="24"/>
          <w:szCs w:val="24"/>
          <w:lang w:eastAsia="en-US"/>
        </w:rPr>
        <w:t>.</w:t>
      </w:r>
    </w:p>
    <w:p w14:paraId="2C117F1A" w14:textId="77777777" w:rsidR="008B6877" w:rsidRDefault="008B6877" w:rsidP="0003258B">
      <w:pPr>
        <w:autoSpaceDE w:val="0"/>
        <w:autoSpaceDN w:val="0"/>
        <w:adjustRightInd w:val="0"/>
        <w:rPr>
          <w:color w:val="002060"/>
          <w:sz w:val="24"/>
          <w:szCs w:val="24"/>
          <w:lang w:eastAsia="en-US"/>
        </w:rPr>
      </w:pPr>
    </w:p>
    <w:p w14:paraId="2FFBB3BB" w14:textId="77777777" w:rsidR="008B6877" w:rsidRDefault="008B6877" w:rsidP="0003258B">
      <w:pPr>
        <w:autoSpaceDE w:val="0"/>
        <w:autoSpaceDN w:val="0"/>
        <w:adjustRightInd w:val="0"/>
        <w:rPr>
          <w:color w:val="002060"/>
          <w:sz w:val="24"/>
          <w:szCs w:val="24"/>
          <w:lang w:eastAsia="en-US"/>
        </w:rPr>
      </w:pPr>
    </w:p>
    <w:p w14:paraId="186D5F2D" w14:textId="3DD00A51" w:rsidR="0003258B" w:rsidRDefault="0003258B" w:rsidP="0003258B">
      <w:pPr>
        <w:autoSpaceDE w:val="0"/>
        <w:autoSpaceDN w:val="0"/>
        <w:adjustRightInd w:val="0"/>
        <w:rPr>
          <w:color w:val="002060"/>
          <w:sz w:val="24"/>
          <w:szCs w:val="24"/>
          <w:lang w:eastAsia="en-US"/>
        </w:rPr>
      </w:pPr>
      <w:r>
        <w:rPr>
          <w:color w:val="002060"/>
          <w:sz w:val="24"/>
          <w:szCs w:val="24"/>
          <w:lang w:eastAsia="en-US"/>
        </w:rPr>
        <w:t>ESEMPIO</w:t>
      </w:r>
      <w:r w:rsidR="008B6877">
        <w:rPr>
          <w:color w:val="002060"/>
          <w:sz w:val="24"/>
          <w:szCs w:val="24"/>
          <w:lang w:eastAsia="en-US"/>
        </w:rPr>
        <w:t xml:space="preserve"> (2)</w:t>
      </w:r>
      <w:r>
        <w:rPr>
          <w:color w:val="002060"/>
          <w:sz w:val="24"/>
          <w:szCs w:val="24"/>
          <w:lang w:eastAsia="en-US"/>
        </w:rPr>
        <w:t xml:space="preserve">: </w:t>
      </w:r>
      <w:r>
        <w:rPr>
          <w:color w:val="002060"/>
          <w:sz w:val="24"/>
          <w:szCs w:val="24"/>
          <w:lang w:eastAsia="en-US"/>
        </w:rPr>
        <w:t xml:space="preserve">Nella nota il ministero </w:t>
      </w:r>
      <w:r w:rsidRPr="0003258B">
        <w:rPr>
          <w:b/>
          <w:bCs/>
          <w:color w:val="002060"/>
          <w:sz w:val="24"/>
          <w:szCs w:val="24"/>
          <w:lang w:eastAsia="en-US"/>
        </w:rPr>
        <w:t>promette di velocizzare le operazioni richieste</w:t>
      </w:r>
      <w:r>
        <w:rPr>
          <w:color w:val="002060"/>
          <w:sz w:val="24"/>
          <w:szCs w:val="24"/>
          <w:lang w:eastAsia="en-US"/>
        </w:rPr>
        <w:t xml:space="preserve"> attraverso</w:t>
      </w:r>
    </w:p>
    <w:p w14:paraId="36E90C80" w14:textId="77777777" w:rsidR="0003258B" w:rsidRDefault="0003258B" w:rsidP="0003258B">
      <w:pPr>
        <w:autoSpaceDE w:val="0"/>
        <w:autoSpaceDN w:val="0"/>
        <w:adjustRightInd w:val="0"/>
        <w:rPr>
          <w:color w:val="002060"/>
          <w:sz w:val="24"/>
          <w:szCs w:val="24"/>
          <w:lang w:eastAsia="en-US"/>
        </w:rPr>
      </w:pPr>
      <w:r>
        <w:rPr>
          <w:color w:val="002060"/>
          <w:sz w:val="24"/>
          <w:szCs w:val="24"/>
          <w:lang w:eastAsia="en-US"/>
        </w:rPr>
        <w:t>l’interoperabilità fra il Sistema informativo in uso presso le scuole (SIDI) e la Piattaforma nazionale</w:t>
      </w:r>
    </w:p>
    <w:p w14:paraId="25916B76" w14:textId="77777777" w:rsidR="0003258B" w:rsidRDefault="0003258B" w:rsidP="0003258B">
      <w:pPr>
        <w:autoSpaceDE w:val="0"/>
        <w:autoSpaceDN w:val="0"/>
        <w:adjustRightInd w:val="0"/>
        <w:rPr>
          <w:color w:val="002060"/>
          <w:sz w:val="24"/>
          <w:szCs w:val="24"/>
          <w:lang w:eastAsia="en-US"/>
        </w:rPr>
      </w:pPr>
      <w:r>
        <w:rPr>
          <w:color w:val="002060"/>
          <w:sz w:val="24"/>
          <w:szCs w:val="24"/>
          <w:lang w:eastAsia="en-US"/>
        </w:rPr>
        <w:t>e il Sistema informativo nazionale per l’emissione, il rilascio e la verifica di Certificazioni verdi</w:t>
      </w:r>
    </w:p>
    <w:p w14:paraId="30DC8DEF" w14:textId="47DE801D" w:rsidR="0003258B" w:rsidRDefault="0003258B" w:rsidP="0003258B">
      <w:pPr>
        <w:autoSpaceDE w:val="0"/>
        <w:autoSpaceDN w:val="0"/>
        <w:adjustRightInd w:val="0"/>
        <w:rPr>
          <w:color w:val="002060"/>
          <w:sz w:val="24"/>
          <w:szCs w:val="24"/>
          <w:lang w:eastAsia="en-US"/>
        </w:rPr>
      </w:pPr>
      <w:r>
        <w:rPr>
          <w:color w:val="002060"/>
          <w:sz w:val="24"/>
          <w:szCs w:val="24"/>
          <w:lang w:eastAsia="en-US"/>
        </w:rPr>
        <w:t>covid‐19 (</w:t>
      </w:r>
      <w:proofErr w:type="spellStart"/>
      <w:r>
        <w:rPr>
          <w:color w:val="002060"/>
          <w:sz w:val="24"/>
          <w:szCs w:val="24"/>
          <w:lang w:eastAsia="en-US"/>
        </w:rPr>
        <w:t>dgc</w:t>
      </w:r>
      <w:proofErr w:type="spellEnd"/>
      <w:r>
        <w:rPr>
          <w:color w:val="002060"/>
          <w:sz w:val="24"/>
          <w:szCs w:val="24"/>
          <w:lang w:eastAsia="en-US"/>
        </w:rPr>
        <w:t xml:space="preserve">). </w:t>
      </w:r>
      <w:r>
        <w:rPr>
          <w:color w:val="002060"/>
          <w:sz w:val="24"/>
          <w:szCs w:val="24"/>
          <w:lang w:eastAsia="en-US"/>
        </w:rPr>
        <w:t>Il problema è che per l’adozione di tale procedura, destinata</w:t>
      </w:r>
    </w:p>
    <w:p w14:paraId="183DDC53" w14:textId="77777777" w:rsidR="0003258B" w:rsidRDefault="0003258B" w:rsidP="0003258B">
      <w:pPr>
        <w:autoSpaceDE w:val="0"/>
        <w:autoSpaceDN w:val="0"/>
        <w:adjustRightInd w:val="0"/>
        <w:rPr>
          <w:color w:val="002060"/>
          <w:sz w:val="24"/>
          <w:szCs w:val="24"/>
          <w:lang w:eastAsia="en-US"/>
        </w:rPr>
      </w:pPr>
      <w:r>
        <w:rPr>
          <w:color w:val="002060"/>
          <w:sz w:val="24"/>
          <w:szCs w:val="24"/>
          <w:lang w:eastAsia="en-US"/>
        </w:rPr>
        <w:t xml:space="preserve">al personale delle istituzioni scolastiche statali, </w:t>
      </w:r>
      <w:r w:rsidRPr="0003258B">
        <w:rPr>
          <w:b/>
          <w:bCs/>
          <w:color w:val="002060"/>
          <w:sz w:val="24"/>
          <w:szCs w:val="24"/>
          <w:lang w:eastAsia="en-US"/>
        </w:rPr>
        <w:t>è richiesto uno specifico intervento normativo</w:t>
      </w:r>
      <w:r>
        <w:rPr>
          <w:color w:val="002060"/>
          <w:sz w:val="24"/>
          <w:szCs w:val="24"/>
          <w:lang w:eastAsia="en-US"/>
        </w:rPr>
        <w:t>,</w:t>
      </w:r>
    </w:p>
    <w:p w14:paraId="1B088366" w14:textId="7ADB7229" w:rsidR="0003258B" w:rsidRDefault="0003258B" w:rsidP="0003258B">
      <w:r>
        <w:rPr>
          <w:color w:val="002060"/>
          <w:sz w:val="24"/>
          <w:szCs w:val="24"/>
          <w:lang w:eastAsia="en-US"/>
        </w:rPr>
        <w:t>atto a consentirne l’utilizzo nel rispetto della protezione dei dati personali</w:t>
      </w:r>
      <w:r>
        <w:rPr>
          <w:color w:val="002060"/>
          <w:sz w:val="24"/>
          <w:szCs w:val="24"/>
          <w:lang w:eastAsia="en-US"/>
        </w:rPr>
        <w:t>.</w:t>
      </w:r>
    </w:p>
    <w:p w14:paraId="5ECE2F66" w14:textId="77777777" w:rsidR="0003258B" w:rsidRDefault="0003258B"/>
    <w:sectPr w:rsidR="000325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675E1" w14:textId="77777777" w:rsidR="00F91B9A" w:rsidRDefault="00F91B9A" w:rsidP="008B6877">
      <w:r>
        <w:separator/>
      </w:r>
    </w:p>
  </w:endnote>
  <w:endnote w:type="continuationSeparator" w:id="0">
    <w:p w14:paraId="6872A041" w14:textId="77777777" w:rsidR="00F91B9A" w:rsidRDefault="00F91B9A" w:rsidP="008B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E74A2" w14:textId="77777777" w:rsidR="00F91B9A" w:rsidRDefault="00F91B9A" w:rsidP="008B6877">
      <w:r>
        <w:separator/>
      </w:r>
    </w:p>
  </w:footnote>
  <w:footnote w:type="continuationSeparator" w:id="0">
    <w:p w14:paraId="73AD0DFC" w14:textId="77777777" w:rsidR="00F91B9A" w:rsidRDefault="00F91B9A" w:rsidP="008B6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D2"/>
    <w:rsid w:val="0003258B"/>
    <w:rsid w:val="00340F71"/>
    <w:rsid w:val="005F0DD2"/>
    <w:rsid w:val="006319B1"/>
    <w:rsid w:val="006A78FD"/>
    <w:rsid w:val="008B6877"/>
    <w:rsid w:val="00CC1AEE"/>
    <w:rsid w:val="00D265C4"/>
    <w:rsid w:val="00F9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D015"/>
  <w15:chartTrackingRefBased/>
  <w15:docId w15:val="{9BC7DB73-ED38-4508-A557-8FBAC054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0DD2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8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877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B68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877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7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</dc:creator>
  <cp:keywords/>
  <dc:description/>
  <cp:lastModifiedBy>Francesca Ricci</cp:lastModifiedBy>
  <cp:revision>5</cp:revision>
  <dcterms:created xsi:type="dcterms:W3CDTF">2021-08-31T08:59:00Z</dcterms:created>
  <dcterms:modified xsi:type="dcterms:W3CDTF">2021-08-31T09:42:00Z</dcterms:modified>
</cp:coreProperties>
</file>