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01" w:rsidRPr="00FC14ED" w:rsidRDefault="00DD7284">
      <w:pPr>
        <w:rPr>
          <w:b/>
          <w:color w:val="002060"/>
          <w:sz w:val="36"/>
          <w:szCs w:val="44"/>
        </w:rPr>
      </w:pPr>
      <w:r w:rsidRPr="00FC14ED">
        <w:rPr>
          <w:b/>
          <w:color w:val="002060"/>
          <w:sz w:val="36"/>
          <w:szCs w:val="44"/>
        </w:rPr>
        <w:t>Ordi</w:t>
      </w:r>
      <w:r w:rsidR="00A13114" w:rsidRPr="00FC14ED">
        <w:rPr>
          <w:b/>
          <w:color w:val="002060"/>
          <w:sz w:val="36"/>
          <w:szCs w:val="44"/>
        </w:rPr>
        <w:t>n</w:t>
      </w:r>
      <w:r w:rsidRPr="00FC14ED">
        <w:rPr>
          <w:b/>
          <w:color w:val="002060"/>
          <w:sz w:val="36"/>
          <w:szCs w:val="44"/>
        </w:rPr>
        <w:t>amento professionale ATA</w:t>
      </w:r>
    </w:p>
    <w:p w:rsidR="00DD7284" w:rsidRPr="00FC14ED" w:rsidRDefault="001A6461">
      <w:pPr>
        <w:rPr>
          <w:b/>
          <w:i/>
          <w:color w:val="002060"/>
          <w:sz w:val="32"/>
          <w:szCs w:val="44"/>
        </w:rPr>
      </w:pPr>
      <w:r w:rsidRPr="00FC14ED">
        <w:rPr>
          <w:b/>
          <w:i/>
          <w:color w:val="002060"/>
          <w:sz w:val="32"/>
          <w:szCs w:val="44"/>
        </w:rPr>
        <w:t>Su sollecitazione della UIL l’ARAN programma una sessione s</w:t>
      </w:r>
      <w:r w:rsidR="00FC14ED" w:rsidRPr="00FC14ED">
        <w:rPr>
          <w:b/>
          <w:i/>
          <w:color w:val="002060"/>
          <w:sz w:val="32"/>
          <w:szCs w:val="44"/>
        </w:rPr>
        <w:t>ulla gestione della disabilità nella scuola</w:t>
      </w:r>
    </w:p>
    <w:p w:rsidR="001B21A4" w:rsidRPr="00FC14ED" w:rsidRDefault="007810EA" w:rsidP="001B21A4">
      <w:pPr>
        <w:jc w:val="both"/>
        <w:rPr>
          <w:color w:val="002060"/>
          <w:sz w:val="24"/>
          <w:szCs w:val="44"/>
        </w:rPr>
      </w:pPr>
      <w:r>
        <w:rPr>
          <w:color w:val="002060"/>
          <w:sz w:val="24"/>
          <w:szCs w:val="44"/>
        </w:rPr>
        <w:t>Nei giorni scorsi</w:t>
      </w:r>
      <w:r w:rsidR="001B21A4" w:rsidRPr="00FC14ED">
        <w:rPr>
          <w:color w:val="002060"/>
          <w:sz w:val="24"/>
          <w:szCs w:val="44"/>
        </w:rPr>
        <w:t xml:space="preserve"> è svolta - tra le Organizzazioni Sindacali rappresentative del Settore scuola e l’ARAN - una riunione della commissione paritetica sul sistema di classificazione del personale ATA. Per La UIL ha partecipato Alessandro Fortuna, per la UIL Scuola Antonello Lacchei e Mauro Panzieri.</w:t>
      </w:r>
    </w:p>
    <w:p w:rsidR="00FC14ED" w:rsidRDefault="00D6054F" w:rsidP="001B21A4">
      <w:pPr>
        <w:jc w:val="both"/>
        <w:rPr>
          <w:color w:val="002060"/>
          <w:sz w:val="24"/>
          <w:szCs w:val="44"/>
        </w:rPr>
      </w:pPr>
      <w:r w:rsidRPr="00D6054F">
        <w:rPr>
          <w:color w:val="002060"/>
          <w:sz w:val="24"/>
          <w:szCs w:val="44"/>
        </w:rPr>
        <w:t xml:space="preserve">I rappresentanti dell’Agenzia negoziale hanno </w:t>
      </w:r>
      <w:r w:rsidR="00421518">
        <w:rPr>
          <w:color w:val="002060"/>
          <w:sz w:val="24"/>
          <w:szCs w:val="44"/>
        </w:rPr>
        <w:t>presentato</w:t>
      </w:r>
      <w:r w:rsidRPr="00D6054F">
        <w:rPr>
          <w:color w:val="002060"/>
          <w:sz w:val="24"/>
          <w:szCs w:val="44"/>
        </w:rPr>
        <w:t xml:space="preserve"> un</w:t>
      </w:r>
      <w:r w:rsidR="00421518">
        <w:rPr>
          <w:color w:val="002060"/>
          <w:sz w:val="24"/>
          <w:szCs w:val="44"/>
        </w:rPr>
        <w:t>a report con la sintesi delle diverse posizioni, in analogia con quanto effettuato nelle analoghe commissioni degli altri comparti.</w:t>
      </w:r>
    </w:p>
    <w:p w:rsidR="00421518" w:rsidRPr="00FC14ED" w:rsidRDefault="00421518" w:rsidP="001B21A4">
      <w:pPr>
        <w:jc w:val="both"/>
        <w:rPr>
          <w:color w:val="002060"/>
          <w:sz w:val="24"/>
          <w:szCs w:val="44"/>
        </w:rPr>
      </w:pPr>
      <w:r>
        <w:rPr>
          <w:color w:val="002060"/>
          <w:sz w:val="24"/>
          <w:szCs w:val="44"/>
        </w:rPr>
        <w:t>La Uil, apprezzando il lavoro svolto ha ribadito che resta necessario</w:t>
      </w:r>
    </w:p>
    <w:p w:rsidR="00D6054F" w:rsidRPr="00D6054F" w:rsidRDefault="00D6054F" w:rsidP="00D6054F">
      <w:pPr>
        <w:pStyle w:val="Paragrafoelenco"/>
        <w:numPr>
          <w:ilvl w:val="0"/>
          <w:numId w:val="3"/>
        </w:numPr>
        <w:jc w:val="both"/>
        <w:rPr>
          <w:color w:val="002060"/>
          <w:sz w:val="24"/>
          <w:szCs w:val="44"/>
        </w:rPr>
      </w:pPr>
      <w:r w:rsidRPr="00D6054F">
        <w:rPr>
          <w:color w:val="002060"/>
          <w:sz w:val="24"/>
          <w:szCs w:val="44"/>
        </w:rPr>
        <w:t xml:space="preserve">Salvaguardare la specificità della scuola nella definizione di aree e profili e nelle procedure speciali di reclutamento; </w:t>
      </w:r>
    </w:p>
    <w:p w:rsidR="00D6054F" w:rsidRPr="00D6054F" w:rsidRDefault="00D6054F" w:rsidP="00D6054F">
      <w:pPr>
        <w:pStyle w:val="Paragrafoelenco"/>
        <w:numPr>
          <w:ilvl w:val="0"/>
          <w:numId w:val="3"/>
        </w:numPr>
        <w:jc w:val="both"/>
        <w:rPr>
          <w:color w:val="002060"/>
          <w:sz w:val="24"/>
          <w:szCs w:val="44"/>
        </w:rPr>
      </w:pPr>
      <w:r w:rsidRPr="00D6054F">
        <w:rPr>
          <w:color w:val="002060"/>
          <w:sz w:val="24"/>
          <w:szCs w:val="44"/>
        </w:rPr>
        <w:t>Us</w:t>
      </w:r>
      <w:r w:rsidR="00FC14ED" w:rsidRPr="00D6054F">
        <w:rPr>
          <w:color w:val="002060"/>
          <w:sz w:val="24"/>
          <w:szCs w:val="44"/>
        </w:rPr>
        <w:t xml:space="preserve">cire dalla logica delle riforme a costo zero, approntando già </w:t>
      </w:r>
      <w:r w:rsidRPr="00D6054F">
        <w:rPr>
          <w:color w:val="002060"/>
          <w:sz w:val="24"/>
          <w:szCs w:val="44"/>
        </w:rPr>
        <w:t>nella</w:t>
      </w:r>
      <w:r w:rsidR="00FC14ED" w:rsidRPr="00D6054F">
        <w:rPr>
          <w:color w:val="002060"/>
          <w:sz w:val="24"/>
          <w:szCs w:val="44"/>
        </w:rPr>
        <w:t xml:space="preserve"> legge di bilancio le risorse per intervenire sulla qu</w:t>
      </w:r>
      <w:r w:rsidRPr="00D6054F">
        <w:rPr>
          <w:color w:val="002060"/>
          <w:sz w:val="24"/>
          <w:szCs w:val="44"/>
        </w:rPr>
        <w:t xml:space="preserve">alificazione dell’organico ATA; </w:t>
      </w:r>
    </w:p>
    <w:p w:rsidR="00FC14ED" w:rsidRPr="00D6054F" w:rsidRDefault="00FC14ED" w:rsidP="00D6054F">
      <w:pPr>
        <w:pStyle w:val="Paragrafoelenco"/>
        <w:numPr>
          <w:ilvl w:val="0"/>
          <w:numId w:val="3"/>
        </w:numPr>
        <w:jc w:val="both"/>
        <w:rPr>
          <w:color w:val="002060"/>
          <w:sz w:val="24"/>
          <w:szCs w:val="44"/>
        </w:rPr>
      </w:pPr>
      <w:r w:rsidRPr="00D6054F">
        <w:rPr>
          <w:color w:val="002060"/>
          <w:sz w:val="24"/>
          <w:szCs w:val="44"/>
        </w:rPr>
        <w:t>Confermare la classificazione in aree professionali;</w:t>
      </w:r>
    </w:p>
    <w:p w:rsidR="00FC14ED" w:rsidRPr="00FC14ED" w:rsidRDefault="00FC14ED" w:rsidP="00FC14ED">
      <w:pPr>
        <w:pStyle w:val="Paragrafoelenco"/>
        <w:numPr>
          <w:ilvl w:val="0"/>
          <w:numId w:val="2"/>
        </w:num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>Portare a completamento l’Unità dei servizi;</w:t>
      </w:r>
    </w:p>
    <w:p w:rsidR="00FC14ED" w:rsidRPr="00FC14ED" w:rsidRDefault="00FC14ED" w:rsidP="00FC14ED">
      <w:pPr>
        <w:pStyle w:val="Paragrafoelenco"/>
        <w:numPr>
          <w:ilvl w:val="0"/>
          <w:numId w:val="2"/>
        </w:num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>Istituire i posti di area C ed in questo contesto regolare meglio la sostituzione del DSGA ;</w:t>
      </w:r>
    </w:p>
    <w:p w:rsidR="00FC14ED" w:rsidRPr="00FC14ED" w:rsidRDefault="00FC14ED" w:rsidP="00FC14ED">
      <w:pPr>
        <w:pStyle w:val="Paragrafoelenco"/>
        <w:numPr>
          <w:ilvl w:val="0"/>
          <w:numId w:val="2"/>
        </w:num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>Ridefinire il profilo dell’assistente tecnico per poterlo estendere ad ogni ordine di scuola;</w:t>
      </w:r>
    </w:p>
    <w:p w:rsidR="00FC14ED" w:rsidRDefault="00FC14ED" w:rsidP="00FC14ED">
      <w:pPr>
        <w:pStyle w:val="Paragrafoelenco"/>
        <w:numPr>
          <w:ilvl w:val="0"/>
          <w:numId w:val="2"/>
        </w:num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>Costituire un’area di assistenza socio sanitaria a supporto delle politiche di inclusione degli alun</w:t>
      </w:r>
      <w:r>
        <w:rPr>
          <w:color w:val="002060"/>
          <w:sz w:val="24"/>
          <w:szCs w:val="44"/>
        </w:rPr>
        <w:t xml:space="preserve">ni disabili non autosufficienti e per gestire l’emergenza </w:t>
      </w:r>
      <w:proofErr w:type="spellStart"/>
      <w:r>
        <w:rPr>
          <w:color w:val="002060"/>
          <w:sz w:val="24"/>
          <w:szCs w:val="44"/>
        </w:rPr>
        <w:t>Covid</w:t>
      </w:r>
      <w:proofErr w:type="spellEnd"/>
      <w:r>
        <w:rPr>
          <w:color w:val="002060"/>
          <w:sz w:val="24"/>
          <w:szCs w:val="44"/>
        </w:rPr>
        <w:t>;</w:t>
      </w:r>
    </w:p>
    <w:p w:rsidR="00FC14ED" w:rsidRPr="00FC14ED" w:rsidRDefault="00FC14ED" w:rsidP="00FC14ED">
      <w:pPr>
        <w:pStyle w:val="Paragrafoelenco"/>
        <w:numPr>
          <w:ilvl w:val="0"/>
          <w:numId w:val="2"/>
        </w:num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 xml:space="preserve"> Giungere a nuovi inquadramenti, a partire da quello dell’infermiere;</w:t>
      </w:r>
    </w:p>
    <w:p w:rsidR="00FC14ED" w:rsidRPr="00FC14ED" w:rsidRDefault="00FC14ED" w:rsidP="00FC14ED">
      <w:pPr>
        <w:pStyle w:val="Paragrafoelenco"/>
        <w:numPr>
          <w:ilvl w:val="0"/>
          <w:numId w:val="2"/>
        </w:num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>Riattivare le posizioni economiche per restituire al personale miglioramenti economici fissi e continuativi;</w:t>
      </w:r>
    </w:p>
    <w:p w:rsidR="00FC14ED" w:rsidRPr="00FC14ED" w:rsidRDefault="00FC14ED" w:rsidP="00FC14ED">
      <w:pPr>
        <w:pStyle w:val="Paragrafoelenco"/>
        <w:numPr>
          <w:ilvl w:val="0"/>
          <w:numId w:val="2"/>
        </w:num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>Consentire la mobilità contrattuale tra le aree.</w:t>
      </w:r>
    </w:p>
    <w:p w:rsidR="00FC14ED" w:rsidRPr="00FC14ED" w:rsidRDefault="00FC14ED" w:rsidP="00FC14ED">
      <w:p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 xml:space="preserve">Con l’ultimo rinnovo contrattuale, la conferma del ruolo della contrattazione di scuola nella definizione degli ambiti e degli orari di servizio del personale ATA e la specificazione della Comunità educante ripresa anche nel contratto della Dirigenza, il personale trova una nuova dimensione professionale che va resa più evidente con il prossimo </w:t>
      </w:r>
      <w:r>
        <w:rPr>
          <w:color w:val="002060"/>
          <w:sz w:val="24"/>
          <w:szCs w:val="44"/>
        </w:rPr>
        <w:t>contratto</w:t>
      </w:r>
      <w:r w:rsidRPr="00FC14ED">
        <w:rPr>
          <w:color w:val="002060"/>
          <w:sz w:val="24"/>
          <w:szCs w:val="44"/>
        </w:rPr>
        <w:t xml:space="preserve">. Questa dimensione professionale </w:t>
      </w:r>
      <w:r>
        <w:rPr>
          <w:color w:val="002060"/>
          <w:sz w:val="24"/>
          <w:szCs w:val="44"/>
        </w:rPr>
        <w:t>deve trovare espressione anche</w:t>
      </w:r>
      <w:r w:rsidRPr="00FC14ED">
        <w:rPr>
          <w:color w:val="002060"/>
          <w:sz w:val="24"/>
          <w:szCs w:val="44"/>
        </w:rPr>
        <w:t xml:space="preserve"> nel livello contrattuale di scuola che è la sede per definire i criteri ed i compensi per gli incarichi.</w:t>
      </w:r>
    </w:p>
    <w:p w:rsidR="001A6461" w:rsidRDefault="001A6461" w:rsidP="001B21A4">
      <w:pPr>
        <w:jc w:val="both"/>
        <w:rPr>
          <w:color w:val="002060"/>
          <w:sz w:val="24"/>
          <w:szCs w:val="44"/>
        </w:rPr>
      </w:pPr>
      <w:r w:rsidRPr="00FC14ED">
        <w:rPr>
          <w:color w:val="002060"/>
          <w:sz w:val="24"/>
          <w:szCs w:val="44"/>
        </w:rPr>
        <w:t>In risposta alle richieste della UIL sull’istituzione di un’area socio sanitaria per l’assistenza ai disabili gravi, L’Agenzia ha proposto una sessione ad hoc per approfondire la materia e effettuare una ricognizione normativa accurata al fine di individuare competenze e responsabilità dei diversi soggetti istituzionali coinvolti, per non cadere in una semplificazione il cui prezzo verrebbe a ricadere sugli alunni disabili, negando loro il diritto ad una assistenza qualificata.</w:t>
      </w:r>
    </w:p>
    <w:p w:rsidR="00421518" w:rsidRDefault="00421518" w:rsidP="001B21A4">
      <w:pPr>
        <w:jc w:val="both"/>
        <w:rPr>
          <w:color w:val="002060"/>
          <w:sz w:val="24"/>
          <w:szCs w:val="44"/>
        </w:rPr>
      </w:pPr>
      <w:r>
        <w:rPr>
          <w:color w:val="002060"/>
          <w:sz w:val="24"/>
          <w:szCs w:val="44"/>
        </w:rPr>
        <w:t>Gli incontri proseguiranno nei prossimi giorni.</w:t>
      </w:r>
    </w:p>
    <w:p w:rsidR="001B21A4" w:rsidRPr="00FC14ED" w:rsidRDefault="001B21A4">
      <w:pPr>
        <w:rPr>
          <w:color w:val="002060"/>
          <w:sz w:val="28"/>
          <w:szCs w:val="44"/>
        </w:rPr>
      </w:pPr>
    </w:p>
    <w:p w:rsidR="00DD7284" w:rsidRDefault="00DD7284"/>
    <w:sectPr w:rsidR="00DD7284" w:rsidSect="002D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84D"/>
    <w:multiLevelType w:val="hybridMultilevel"/>
    <w:tmpl w:val="14D80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27360"/>
    <w:multiLevelType w:val="hybridMultilevel"/>
    <w:tmpl w:val="1602A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367A6"/>
    <w:multiLevelType w:val="hybridMultilevel"/>
    <w:tmpl w:val="2F8C6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7284"/>
    <w:rsid w:val="001A6461"/>
    <w:rsid w:val="001B21A4"/>
    <w:rsid w:val="001E4D75"/>
    <w:rsid w:val="002032DA"/>
    <w:rsid w:val="002D22B6"/>
    <w:rsid w:val="00421518"/>
    <w:rsid w:val="004934F8"/>
    <w:rsid w:val="00597F1B"/>
    <w:rsid w:val="006F5D01"/>
    <w:rsid w:val="007810EA"/>
    <w:rsid w:val="007A5F8C"/>
    <w:rsid w:val="00A13114"/>
    <w:rsid w:val="00A35BD9"/>
    <w:rsid w:val="00C242C7"/>
    <w:rsid w:val="00C73154"/>
    <w:rsid w:val="00D026FD"/>
    <w:rsid w:val="00D6054F"/>
    <w:rsid w:val="00DD7284"/>
    <w:rsid w:val="00FC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2B6"/>
  </w:style>
  <w:style w:type="paragraph" w:styleId="Titolo2">
    <w:name w:val="heading 2"/>
    <w:basedOn w:val="Normale"/>
    <w:link w:val="Titolo2Carattere"/>
    <w:uiPriority w:val="9"/>
    <w:qFormat/>
    <w:rsid w:val="001B2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315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1B21A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F78B-34E2-4CF0-896F-D476E0CD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alacchei</dc:creator>
  <cp:lastModifiedBy>alacchei</cp:lastModifiedBy>
  <cp:revision>2</cp:revision>
  <dcterms:created xsi:type="dcterms:W3CDTF">2020-10-22T12:27:00Z</dcterms:created>
  <dcterms:modified xsi:type="dcterms:W3CDTF">2020-10-22T12:27:00Z</dcterms:modified>
</cp:coreProperties>
</file>